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jpeg" ContentType="image/jpeg"/>
  <Override PartName="/word/media/image5.png" ContentType="image/png"/>
  <Override PartName="/word/media/image4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-167640</wp:posOffset>
            </wp:positionH>
            <wp:positionV relativeFrom="paragraph">
              <wp:posOffset>-27940</wp:posOffset>
            </wp:positionV>
            <wp:extent cx="798195" cy="895350"/>
            <wp:effectExtent l="0" t="0" r="0" b="0"/>
            <wp:wrapTight wrapText="bothSides">
              <wp:wrapPolygon edited="0">
                <wp:start x="-600" y="0"/>
                <wp:lineTo x="-600" y="21048"/>
                <wp:lineTo x="21645" y="21048"/>
                <wp:lineTo x="21645" y="0"/>
                <wp:lineTo x="-600" y="0"/>
              </wp:wrapPolygon>
            </wp:wrapTight>
            <wp:docPr id="1" name="Immagine 1" descr="fpcgilesteri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fpcgilesteri2019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7">
            <wp:simplePos x="0" y="0"/>
            <wp:positionH relativeFrom="column">
              <wp:posOffset>390525</wp:posOffset>
            </wp:positionH>
            <wp:positionV relativeFrom="paragraph">
              <wp:posOffset>10160</wp:posOffset>
            </wp:positionV>
            <wp:extent cx="5372100" cy="752475"/>
            <wp:effectExtent l="0" t="0" r="0" b="0"/>
            <wp:wrapNone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 w:val="12"/>
        </w:rPr>
      </w:pPr>
      <w:r>
        <w:rPr>
          <w:b/>
          <w:sz w:val="12"/>
        </w:rPr>
      </w:r>
      <w:r>
        <mc:AlternateContent>
          <mc:Choice Requires="wps">
            <w:drawing>
              <wp:anchor behindDoc="0" distT="45720" distB="45720" distL="114300" distR="114300" simplePos="0" locked="0" layoutInCell="1" allowOverlap="1" relativeHeight="2">
                <wp:simplePos x="0" y="0"/>
                <wp:positionH relativeFrom="column">
                  <wp:posOffset>704850</wp:posOffset>
                </wp:positionH>
                <wp:positionV relativeFrom="paragraph">
                  <wp:posOffset>338455</wp:posOffset>
                </wp:positionV>
                <wp:extent cx="4724400" cy="78105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781050"/>
                        </a:xfrm>
                        <a:prstGeom prst="rect"/>
                        <a:solidFill>
                          <a:srgbClr val="747070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>
                                <w:b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MINISTERO DEGLI AFFARI ESTERI E DELLA COOPERAZIONE INTERNAZIONALE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747070" strokecolor="#000000" strokeweight="0pt" style="position:absolute;rotation:0;width:372pt;height:61.5pt;mso-wrap-distance-left:9pt;mso-wrap-distance-right:9pt;mso-wrap-distance-top:3.6pt;mso-wrap-distance-bottom:3.6pt;margin-top:26.65pt;mso-position-vertical-relative:text;margin-left:55.5pt;mso-position-horizontal-relative:text">
                <v:textbox>
                  <w:txbxContent>
                    <w:p>
                      <w:pPr>
                        <w:pStyle w:val="Contenutocornice"/>
                        <w:spacing w:before="0" w:after="160"/>
                        <w:rPr>
                          <w:b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MINISTERO DEGLI AFFARI ESTERI E DELLA COOPERAZIONE INTERNAZIONALE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venirNext-Heavy" w:hAnsi="AvenirNext-Heavy" w:cs="AvenirNext-Heavy"/>
          <w:b/>
          <w:b/>
          <w:bCs/>
          <w:color w:val="FF0000"/>
          <w:sz w:val="60"/>
          <w:szCs w:val="78"/>
        </w:rPr>
      </w:pPr>
      <w:r>
        <w:rPr>
          <w:rFonts w:cs="AvenirNext-Heavy" w:ascii="AvenirNext-Heavy" w:hAnsi="AvenirNext-Heavy"/>
          <w:b/>
          <w:bCs/>
          <w:color w:val="FF0000"/>
          <w:sz w:val="60"/>
          <w:szCs w:val="78"/>
        </w:rPr>
        <w:drawing>
          <wp:anchor behindDoc="0" distT="0" distB="0" distL="114300" distR="114300" simplePos="0" locked="0" layoutInCell="1" allowOverlap="1" relativeHeight="8">
            <wp:simplePos x="0" y="0"/>
            <wp:positionH relativeFrom="column">
              <wp:posOffset>-895350</wp:posOffset>
            </wp:positionH>
            <wp:positionV relativeFrom="paragraph">
              <wp:posOffset>457835</wp:posOffset>
            </wp:positionV>
            <wp:extent cx="1019175" cy="762000"/>
            <wp:effectExtent l="0" t="0" r="0" b="0"/>
            <wp:wrapTight wrapText="bothSides">
              <wp:wrapPolygon edited="0">
                <wp:start x="-485" y="0"/>
                <wp:lineTo x="-485" y="20973"/>
                <wp:lineTo x="21799" y="20973"/>
                <wp:lineTo x="21799" y="0"/>
                <wp:lineTo x="-485" y="0"/>
              </wp:wrapPolygon>
            </wp:wrapTight>
            <wp:docPr id="4" name="Immagine3" descr="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 descr="pac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venirNext-Heavy" w:hAnsi="AvenirNext-Heavy" w:cs="AvenirNext-Heavy"/>
          <w:b/>
          <w:b/>
          <w:bCs/>
          <w:color w:val="FF0000"/>
          <w:sz w:val="64"/>
          <w:szCs w:val="78"/>
        </w:rPr>
      </w:pPr>
      <w:r>
        <w:rPr>
          <w:rFonts w:cs="AvenirNext-Heavy" w:ascii="AvenirNext-Heavy" w:hAnsi="AvenirNext-Heavy"/>
          <w:b/>
          <w:bCs/>
          <w:color w:val="FF0000"/>
          <w:sz w:val="64"/>
          <w:szCs w:val="78"/>
        </w:rPr>
      </w:r>
    </w:p>
    <w:p>
      <w:pPr>
        <w:pStyle w:val="Normal"/>
        <w:spacing w:lineRule="auto" w:line="240" w:before="0" w:after="0"/>
        <w:rPr>
          <w:rFonts w:ascii="AvenirNext-Heavy" w:hAnsi="AvenirNext-Heavy" w:cs="AvenirNext-Heavy"/>
          <w:b/>
          <w:b/>
          <w:bCs/>
          <w:color w:val="FF0000"/>
          <w:sz w:val="72"/>
          <w:szCs w:val="78"/>
        </w:rPr>
      </w:pPr>
      <w:r>
        <w:rPr>
          <w:rFonts w:cs="AvenirNext-Heavy" w:ascii="AvenirNext-Heavy" w:hAnsi="AvenirNext-Heavy"/>
          <w:b/>
          <w:bCs/>
          <w:color w:val="FF0000"/>
          <w:sz w:val="72"/>
          <w:szCs w:val="78"/>
        </w:rPr>
        <w:t>ELEZIONI RSU</w:t>
      </w:r>
    </w:p>
    <w:p>
      <w:pPr>
        <w:pStyle w:val="Normal"/>
        <w:spacing w:lineRule="auto" w:line="240" w:before="0" w:after="0"/>
        <w:rPr>
          <w:rFonts w:ascii="AvenirNext-Heavy" w:hAnsi="AvenirNext-Heavy" w:cs="AvenirNext-Heavy"/>
          <w:b/>
          <w:b/>
          <w:bCs/>
          <w:color w:val="42515E"/>
          <w:sz w:val="72"/>
          <w:szCs w:val="78"/>
        </w:rPr>
      </w:pPr>
      <w:r>
        <w:rPr>
          <w:rFonts w:cs="AvenirNext-Heavy" w:ascii="AvenirNext-Heavy" w:hAnsi="AvenirNext-Heavy"/>
          <w:b/>
          <w:bCs/>
          <w:color w:val="42515E"/>
          <w:sz w:val="72"/>
          <w:szCs w:val="78"/>
        </w:rPr>
        <w:t xml:space="preserve">IL 5-6-7 APRILE </w:t>
      </w:r>
      <w:r>
        <w:rPr>
          <w:rFonts w:cs="AvenirNext-Heavy" w:ascii="AvenirNext-Heavy" w:hAnsi="AvenirNext-Heavy"/>
          <w:b/>
          <w:bCs/>
          <w:color w:val="42515E"/>
          <w:sz w:val="72"/>
          <w:szCs w:val="78"/>
          <w:u w:val="thick" w:color="FF0000"/>
        </w:rPr>
        <w:t>VOTA</w:t>
      </w:r>
      <w:r>
        <w:rPr>
          <w:rFonts w:cs="AvenirNext-Heavy" w:ascii="AvenirNext-Heavy" w:hAnsi="AvenirNext-Heavy"/>
          <w:b/>
          <w:bCs/>
          <w:color w:val="42515E"/>
          <w:sz w:val="72"/>
          <w:szCs w:val="78"/>
        </w:rPr>
        <w:t xml:space="preserve"> FP CGIL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14"/>
          <w:szCs w:val="14"/>
        </w:rPr>
      </w:pPr>
      <w:r>
        <w:rPr>
          <w:rFonts w:cs="Times New Roman" w:ascii="Times New Roman" w:hAnsi="Times New Roman"/>
          <w:b/>
          <w:bCs/>
          <w:i/>
          <w:iCs/>
          <w:sz w:val="14"/>
          <w:szCs w:val="1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30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30"/>
        </w:rPr>
        <w:t>Questi ultimi anni sono stati difficili e nonostante la pandemia non ci siamo fermati. Abbiamo garantito l’applicazione dei protocolli di sicurezza e il lavoro agile emergenziale. Siamo riusciti ad ottenere la detassazione delle spese di trasporto. Ci siamo opposti con fermezza alla revisione contabile. Da anni chiediamo l’aumento degli organici e nuove assunzioni. Sono in via di definizione un aumento dell’indennità d’amministrazione e un nuovo passaggio economico.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iCs/>
          <w:sz w:val="14"/>
          <w:szCs w:val="14"/>
        </w:rPr>
      </w:pPr>
      <w:r>
        <w:rPr>
          <w:rFonts w:cs="Times New Roman" w:ascii="Times New Roman" w:hAnsi="Times New Roman"/>
          <w:b/>
          <w:bCs/>
          <w:i/>
          <w:iCs/>
          <w:sz w:val="14"/>
          <w:szCs w:val="14"/>
        </w:rPr>
      </w:r>
    </w:p>
    <w:p>
      <w:pPr>
        <w:pStyle w:val="Normal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 NOSTRI OBIETTIVI PER IL PROSSIMO TRIENNIO</w:t>
      </w:r>
    </w:p>
    <w:p>
      <w:pPr>
        <w:sectPr>
          <w:type w:val="nextPage"/>
          <w:pgSz w:w="11906" w:h="16838"/>
          <w:pgMar w:left="1134" w:right="1134" w:header="0" w:top="284" w:footer="0" w:bottom="28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120"/>
        <w:jc w:val="both"/>
        <w:rPr>
          <w:rFonts w:ascii="Castellar" w:hAnsi="Castellar"/>
          <w:b/>
          <w:b/>
        </w:rPr>
      </w:pPr>
      <w:r>
        <w:rPr>
          <w:rFonts w:ascii="Castellar" w:hAnsi="Castellar"/>
          <w:b/>
        </w:rPr>
        <w:t>Personale di ruolo</w:t>
      </w:r>
    </w:p>
    <w:p>
      <w:pPr>
        <w:pStyle w:val="Normal"/>
        <w:spacing w:before="0" w:after="120"/>
        <w:jc w:val="both"/>
        <w:rPr>
          <w:rFonts w:cs="Calibri" w:cstheme="minorHAnsi"/>
        </w:rPr>
      </w:pPr>
      <w:r>
        <w:rPr>
          <w:rFonts w:cs="Calibri" w:cstheme="minorHAnsi"/>
          <w:b/>
        </w:rPr>
        <w:t xml:space="preserve">PROGRESSIONE </w:t>
      </w:r>
      <w:r>
        <w:rPr>
          <w:rFonts w:cs="Calibri" w:cstheme="minorHAnsi"/>
        </w:rPr>
        <w:t>tra le Aree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>anche con le deroghe previste dal nuovo CCNL per consentire il passaggio di area al personale di Area I e Area II</w:t>
      </w:r>
    </w:p>
    <w:p>
      <w:pPr>
        <w:pStyle w:val="Normal"/>
        <w:spacing w:before="0" w:after="120"/>
        <w:jc w:val="both"/>
        <w:rPr>
          <w:rFonts w:cs="Calibri" w:cstheme="minorHAnsi"/>
        </w:rPr>
      </w:pPr>
      <w:r>
        <w:rPr>
          <w:rFonts w:cs="Calibri" w:cstheme="minorHAnsi"/>
          <w:b/>
        </w:rPr>
        <w:t xml:space="preserve">INCREMENTO </w:t>
      </w:r>
      <w:r>
        <w:rPr>
          <w:rFonts w:cs="Calibri" w:cstheme="minorHAnsi"/>
        </w:rPr>
        <w:t>del Fondo Risorse Decentrate (FRD) e contrattazione per una equa destinazione delle risorse relative all’interno delle Aree.</w:t>
      </w:r>
    </w:p>
    <w:p>
      <w:pPr>
        <w:pStyle w:val="Normal"/>
        <w:spacing w:before="0" w:after="12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CONTRATTARE</w:t>
      </w:r>
      <w:r>
        <w:rPr>
          <w:rFonts w:cs="Calibri" w:cstheme="minorHAnsi"/>
        </w:rPr>
        <w:t xml:space="preserve"> nuovi passaggi economici nel triennio</w:t>
      </w:r>
    </w:p>
    <w:p>
      <w:pPr>
        <w:pStyle w:val="Normal"/>
        <w:spacing w:before="0" w:after="120"/>
        <w:jc w:val="both"/>
        <w:rPr>
          <w:rFonts w:cs="Calibri" w:cstheme="minorHAnsi"/>
        </w:rPr>
      </w:pPr>
      <w:r>
        <w:rPr>
          <w:rFonts w:cs="Calibri" w:cstheme="minorHAnsi"/>
          <w:b/>
        </w:rPr>
        <w:t xml:space="preserve">CONTRIBUIRE </w:t>
      </w:r>
      <w:r>
        <w:rPr>
          <w:rFonts w:cs="Calibri" w:cstheme="minorHAnsi"/>
        </w:rPr>
        <w:t>attivamente alla definizione del nuovo Contratto Integrativo di Ministero</w:t>
      </w:r>
    </w:p>
    <w:p>
      <w:pPr>
        <w:pStyle w:val="Normal"/>
        <w:spacing w:before="0" w:after="120"/>
        <w:jc w:val="both"/>
        <w:rPr>
          <w:rFonts w:cs="Calibri" w:cstheme="minorHAnsi"/>
        </w:rPr>
      </w:pPr>
      <w:r>
        <w:rPr>
          <w:rFonts w:cs="Calibri" w:cstheme="minorHAnsi"/>
          <w:b/>
        </w:rPr>
        <w:t xml:space="preserve">DEFINIZIONE </w:t>
      </w:r>
      <w:r>
        <w:rPr>
          <w:rFonts w:cs="Calibri" w:cstheme="minorHAnsi"/>
          <w:bCs/>
        </w:rPr>
        <w:t>delle nuove Famiglie Professionali, cogliendo le opportunità offerte dal nuovo CCNL con</w:t>
      </w:r>
      <w:r>
        <w:rPr>
          <w:rFonts w:cs="Calibri" w:cstheme="minorHAnsi"/>
        </w:rPr>
        <w:t xml:space="preserve"> la riforma dell’Ordinamento Professionale per un nuovo sistema di classificazione più adeguato alla specificità del Ministero.</w:t>
      </w:r>
    </w:p>
    <w:p>
      <w:pPr>
        <w:pStyle w:val="Normal"/>
        <w:spacing w:before="0" w:after="12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  <w:bCs/>
        </w:rPr>
        <w:t xml:space="preserve">AUMENTO </w:t>
      </w:r>
      <w:r>
        <w:rPr>
          <w:rFonts w:cs="Calibri" w:cstheme="minorHAnsi"/>
        </w:rPr>
        <w:t>del Lavoro Agile e da remoto con l’applicazione delle regole e delle tutele introdotte dal nuovo CCNL per consentire ai lavoratori la piena fruizione di tutti i diritti contrattuali.</w:t>
      </w:r>
      <w:r>
        <w:rPr>
          <w:rFonts w:cs="Calibri" w:cstheme="minorHAnsi"/>
          <w:b/>
        </w:rPr>
        <w:t xml:space="preserve"> </w:t>
      </w:r>
    </w:p>
    <w:p>
      <w:pPr>
        <w:pStyle w:val="Normal"/>
        <w:spacing w:before="0" w:after="120"/>
        <w:jc w:val="both"/>
        <w:rPr>
          <w:rFonts w:cs="Calibri" w:cstheme="minorHAnsi"/>
          <w:bCs/>
        </w:rPr>
      </w:pPr>
      <w:r>
        <w:rPr>
          <w:rFonts w:cs="Calibri" w:cstheme="minorHAnsi"/>
          <w:b/>
          <w:bCs/>
        </w:rPr>
        <w:t xml:space="preserve">DEFINIZIONE </w:t>
      </w:r>
      <w:r>
        <w:rPr>
          <w:rFonts w:cs="Calibri" w:cstheme="minorHAnsi"/>
          <w:bCs/>
        </w:rPr>
        <w:t>in tempi brevi della compatibilità dell’Assegno Unico Universale con le maggiorazioni sull’indennità di</w:t>
      </w:r>
      <w:r>
        <w:rPr>
          <w:rFonts w:cs="Arial" w:ascii="Trebuchet MS" w:hAnsi="Trebuchet MS"/>
          <w:color w:val="333333"/>
          <w:sz w:val="21"/>
          <w:szCs w:val="21"/>
        </w:rPr>
        <w:t xml:space="preserve"> </w:t>
      </w:r>
      <w:r>
        <w:rPr>
          <w:rFonts w:cs="Calibri" w:cstheme="minorHAnsi"/>
          <w:bCs/>
        </w:rPr>
        <w:t xml:space="preserve">servizio all’estero per i figli a carico. </w:t>
      </w:r>
    </w:p>
    <w:p>
      <w:pPr>
        <w:pStyle w:val="Normal"/>
        <w:spacing w:lineRule="auto" w:line="240" w:before="0" w:after="120"/>
        <w:jc w:val="both"/>
        <w:rPr>
          <w:rFonts w:ascii="Castellar" w:hAnsi="Castellar"/>
          <w:b/>
          <w:b/>
        </w:rPr>
      </w:pPr>
      <w:r>
        <w:rPr>
          <w:rFonts w:ascii="Castellar" w:hAnsi="Castellar"/>
          <w:b/>
        </w:rPr>
        <w:t>Personale a contratto</w:t>
      </w:r>
    </w:p>
    <w:p>
      <w:pPr>
        <w:pStyle w:val="Normal"/>
        <w:spacing w:before="0" w:after="120"/>
        <w:jc w:val="both"/>
        <w:rPr>
          <w:b/>
          <w:b/>
        </w:rPr>
      </w:pPr>
      <w:r>
        <w:rPr>
          <w:b/>
        </w:rPr>
        <w:t>EQUA</w:t>
      </w:r>
      <w:r>
        <w:rPr/>
        <w:t xml:space="preserve"> ripartizione del Fondo Risorse Decentrate (FRD) </w:t>
      </w:r>
    </w:p>
    <w:p>
      <w:pPr>
        <w:pStyle w:val="Normal"/>
        <w:spacing w:before="0" w:after="120"/>
        <w:jc w:val="both"/>
        <w:rPr>
          <w:b/>
          <w:b/>
        </w:rPr>
      </w:pPr>
      <w:r>
        <w:rPr>
          <w:b/>
          <w:bCs/>
        </w:rPr>
        <w:t>PEREQUAZIONE</w:t>
      </w:r>
      <w:r>
        <w:rPr/>
        <w:t xml:space="preserve"> delle retribuzioni più basse del personale a contratto sia a legge italiana che a legge locale</w:t>
      </w:r>
      <w:r>
        <w:rPr>
          <w:b/>
        </w:rPr>
        <w:t>.</w:t>
      </w:r>
    </w:p>
    <w:p>
      <w:pPr>
        <w:pStyle w:val="Normal"/>
        <w:spacing w:before="0" w:after="120"/>
        <w:jc w:val="both"/>
        <w:rPr>
          <w:b/>
          <w:b/>
        </w:rPr>
      </w:pPr>
      <w:r>
        <w:rPr>
          <w:b/>
          <w:bCs/>
        </w:rPr>
        <w:t>MECCANISMO</w:t>
      </w:r>
      <w:r>
        <w:rPr/>
        <w:t xml:space="preserve"> incentivante per il personale a contratto a legge locale.</w:t>
      </w:r>
    </w:p>
    <w:p>
      <w:pPr>
        <w:pStyle w:val="Default"/>
        <w:spacing w:before="0" w:after="120"/>
        <w:rPr>
          <w:rFonts w:ascii="Calibri" w:hAnsi="Calibri" w:cs="" w:asciiTheme="minorHAnsi" w:cstheme="minorBidi" w:hAnsiTheme="minorHAnsi"/>
          <w:color w:val="auto"/>
          <w:sz w:val="22"/>
          <w:szCs w:val="22"/>
          <w:highlight w:val="yellow"/>
          <w:lang w:val="it-IT"/>
        </w:rPr>
      </w:pPr>
      <w:r>
        <w:rPr>
          <w:rFonts w:cs="" w:ascii="Calibri" w:hAnsi="Calibri" w:asciiTheme="minorHAnsi" w:cstheme="minorBidi" w:hAnsiTheme="minorHAnsi"/>
          <w:b/>
          <w:bCs/>
          <w:color w:val="auto"/>
          <w:sz w:val="22"/>
          <w:szCs w:val="22"/>
          <w:lang w:val="it-IT"/>
        </w:rPr>
        <w:t>RIPRISTINO</w:t>
      </w:r>
      <w:r>
        <w:rPr>
          <w:rFonts w:cs="" w:ascii="Calibri" w:hAnsi="Calibri" w:asciiTheme="minorHAnsi" w:cstheme="minorBidi" w:hAnsiTheme="minorHAnsi"/>
          <w:color w:val="auto"/>
          <w:sz w:val="22"/>
          <w:szCs w:val="22"/>
          <w:lang w:val="it-IT"/>
        </w:rPr>
        <w:t xml:space="preserve"> delle spettanze in materia fiscale e delle prestazioni di sostegno al reddito previste per i carichi familiari per gli impiegati a contratto.</w:t>
      </w:r>
    </w:p>
    <w:p>
      <w:pPr>
        <w:pStyle w:val="Default"/>
        <w:rPr>
          <w:rFonts w:ascii="Calibri" w:hAnsi="Calibri" w:cs="" w:asciiTheme="minorHAnsi" w:cstheme="minorBidi" w:hAnsiTheme="minorHAnsi"/>
          <w:bCs/>
          <w:color w:val="auto"/>
          <w:sz w:val="22"/>
          <w:szCs w:val="22"/>
          <w:lang w:val="it-IT"/>
        </w:rPr>
      </w:pPr>
      <w:r>
        <w:rPr>
          <w:rFonts w:cs="" w:ascii="Calibri" w:hAnsi="Calibri" w:asciiTheme="minorHAnsi" w:cstheme="minorBidi" w:hAnsiTheme="minorHAnsi"/>
          <w:b/>
          <w:bCs/>
          <w:color w:val="auto"/>
          <w:sz w:val="22"/>
          <w:szCs w:val="22"/>
          <w:lang w:val="it-IT"/>
        </w:rPr>
        <w:t xml:space="preserve">VIGILEREMO </w:t>
      </w:r>
      <w:r>
        <w:rPr>
          <w:rFonts w:cs="" w:ascii="Calibri" w:hAnsi="Calibri" w:asciiTheme="minorHAnsi" w:cstheme="minorBidi" w:hAnsiTheme="minorHAnsi"/>
          <w:bCs/>
          <w:color w:val="auto"/>
          <w:sz w:val="22"/>
          <w:szCs w:val="22"/>
          <w:lang w:val="it-IT"/>
        </w:rPr>
        <w:t>sulle scelte delle sedi destinatarie degli aumenti retributivi</w:t>
      </w:r>
    </w:p>
    <w:p>
      <w:pPr>
        <w:pStyle w:val="Default"/>
        <w:rPr>
          <w:rFonts w:ascii="Calibri" w:hAnsi="Calibri" w:cs="" w:asciiTheme="minorHAnsi" w:cstheme="minorBidi" w:hAnsiTheme="minorHAnsi"/>
          <w:b/>
          <w:b/>
          <w:bCs/>
          <w:color w:val="auto"/>
          <w:sz w:val="22"/>
          <w:szCs w:val="22"/>
          <w:lang w:val="it-IT"/>
        </w:rPr>
      </w:pPr>
      <w:r>
        <w:rPr>
          <w:rFonts w:cs="" w:cstheme="minorBidi" w:ascii="Calibri" w:hAnsi="Calibri"/>
          <w:b/>
          <w:bCs/>
          <w:color w:val="auto"/>
          <w:sz w:val="22"/>
          <w:szCs w:val="22"/>
          <w:lang w:val="it-IT"/>
        </w:rPr>
      </w:r>
    </w:p>
    <w:p>
      <w:pPr>
        <w:pStyle w:val="Default"/>
        <w:rPr>
          <w:lang w:val="it-IT"/>
        </w:rPr>
      </w:pPr>
      <w:r>
        <w:rPr>
          <w:lang w:val="it-IT"/>
        </w:rPr>
      </w:r>
    </w:p>
    <w:p>
      <w:pPr>
        <w:pStyle w:val="Default"/>
        <w:rPr>
          <w:lang w:val="it-IT"/>
        </w:rPr>
      </w:pPr>
      <w:r>
        <w:rPr>
          <w:lang w:val="it-IT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57150</wp:posOffset>
            </wp:positionH>
            <wp:positionV relativeFrom="paragraph">
              <wp:posOffset>170180</wp:posOffset>
            </wp:positionV>
            <wp:extent cx="2962275" cy="990600"/>
            <wp:effectExtent l="0" t="0" r="0" b="0"/>
            <wp:wrapNone/>
            <wp:docPr id="5" name="Immagin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rPr>
          <w:lang w:val="it-IT"/>
        </w:rPr>
      </w:pPr>
      <w:r>
        <w:rPr>
          <w:lang w:val="it-IT"/>
        </w:rPr>
      </w:r>
    </w:p>
    <w:p>
      <w:pPr>
        <w:pStyle w:val="Default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b/>
          <w:b/>
        </w:rPr>
      </w:pPr>
      <w:r>
        <w:rPr/>
      </w:r>
    </w:p>
    <w:p>
      <w:pPr>
        <w:pStyle w:val="Normal"/>
        <w:jc w:val="both"/>
        <w:rPr>
          <w:b/>
          <w:b/>
        </w:rPr>
      </w:pPr>
      <w:r>
        <w:rPr/>
      </w:r>
    </w:p>
    <w:p>
      <w:pPr>
        <w:pStyle w:val="Normal"/>
        <w:jc w:val="both"/>
        <w:rPr>
          <w:b/>
          <w:b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1903095</wp:posOffset>
            </wp:positionH>
            <wp:positionV relativeFrom="paragraph">
              <wp:posOffset>215900</wp:posOffset>
            </wp:positionV>
            <wp:extent cx="512445" cy="462915"/>
            <wp:effectExtent l="0" t="0" r="0" b="0"/>
            <wp:wrapNone/>
            <wp:docPr id="6" name="Immagin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continuous"/>
          <w:pgSz w:w="11906" w:h="16838"/>
          <w:pgMar w:left="1134" w:right="1134" w:header="0" w:top="284" w:footer="0" w:bottom="284" w:gutter="0"/>
          <w:cols w:num="2" w:space="426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Default"/>
        <w:rPr>
          <w:lang w:val="it-IT"/>
        </w:rPr>
      </w:pPr>
      <w:r>
        <w:rPr>
          <w:lang w:val="it-IT"/>
        </w:rPr>
        <w:drawing>
          <wp:anchor behindDoc="0" distT="0" distB="0" distL="0" distR="0" simplePos="0" locked="0" layoutInCell="1" allowOverlap="1" relativeHeight="5">
            <wp:simplePos x="0" y="0"/>
            <wp:positionH relativeFrom="margin">
              <wp:posOffset>270510</wp:posOffset>
            </wp:positionH>
            <wp:positionV relativeFrom="paragraph">
              <wp:posOffset>-3810</wp:posOffset>
            </wp:positionV>
            <wp:extent cx="5638800" cy="1047750"/>
            <wp:effectExtent l="0" t="0" r="0" b="0"/>
            <wp:wrapNone/>
            <wp:docPr id="7" name="Immagin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1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sectPr>
          <w:type w:val="continuous"/>
          <w:pgSz w:w="11906" w:h="16838"/>
          <w:pgMar w:left="1134" w:right="1134" w:header="0" w:top="284" w:footer="0" w:bottom="284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Default"/>
        <w:rPr>
          <w:lang w:val="it-IT"/>
        </w:rPr>
      </w:pPr>
      <w:r>
        <w:rPr/>
      </w:r>
    </w:p>
    <w:sectPr>
      <w:type w:val="continuous"/>
      <w:pgSz w:w="11906" w:h="16838"/>
      <w:pgMar w:left="1134" w:right="1134" w:header="0" w:top="284" w:footer="0" w:bottom="284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venirNext-Heavy">
    <w:charset w:val="00"/>
    <w:family w:val="roman"/>
    <w:pitch w:val="variable"/>
  </w:font>
  <w:font w:name="Castellar">
    <w:charset w:val="00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115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d7210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a36b4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d721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A540A-16C9-4103-848E-62F59091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LibreOffice/6.4.7.2$Windows_X86_64 LibreOffice_project/639b8ac485750d5696d7590a72ef1b496725cfb5</Application>
  <Pages>2</Pages>
  <Words>302</Words>
  <Characters>1807</Characters>
  <CharactersWithSpaces>2093</CharactersWithSpaces>
  <Paragraphs>19</Paragraphs>
  <Company>MAECI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2022-03-22T12:56:00Z</dcterms:created>
  <dc:creator>Imperatori Paolo</dc:creator>
  <dc:description/>
  <dc:language>it-IT</dc:language>
  <cp:lastModifiedBy>Dello Russo Olinka</cp:lastModifiedBy>
  <cp:lastPrinted>2022-03-23T12:06:00Z</cp:lastPrinted>
  <dcterms:modified xsi:type="dcterms:W3CDTF">2022-03-23T12:08:00Z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MAECI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