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D4" w:rsidRPr="00336B59" w:rsidRDefault="00C20AD4" w:rsidP="002D16AB">
      <w:pPr>
        <w:jc w:val="center"/>
        <w:rPr>
          <w:b/>
        </w:rPr>
      </w:pPr>
      <w:r w:rsidRPr="00336B59">
        <w:rPr>
          <w:b/>
          <w:noProof/>
          <w:lang w:eastAsia="it-IT"/>
        </w:rPr>
        <w:drawing>
          <wp:inline distT="0" distB="0" distL="0" distR="0">
            <wp:extent cx="1263326" cy="1543050"/>
            <wp:effectExtent l="19050" t="0" r="0" b="0"/>
            <wp:docPr id="1" name="Immagine 1" descr="\\SERVER-PC\Server-Pc\TITOLARIO CGIL ESTERI\B. ORGANIZZAZIONE CGIL\B.5 ORGANIZZAZIONE INTERNA CGIL\SEGRETERIA\LOGHI, FIRME, CARTA INTESTATA\Loghi ufficiali\fpcgilest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PC\Server-Pc\TITOLARIO CGIL ESTERI\B. ORGANIZZAZIONE CGIL\B.5 ORGANIZZAZIONE INTERNA CGIL\SEGRETERIA\LOGHI, FIRME, CARTA INTESTATA\Loghi ufficiali\fpcgilester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1" cy="154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B59" w:rsidRPr="00597CAE" w:rsidRDefault="00336B59" w:rsidP="00336B59">
      <w:pPr>
        <w:spacing w:after="0"/>
        <w:jc w:val="center"/>
        <w:rPr>
          <w:rFonts w:ascii="Calibri" w:eastAsia="Times New Roman" w:hAnsi="Calibri" w:cs="Calibri"/>
          <w:sz w:val="16"/>
          <w:lang w:eastAsia="it-IT"/>
        </w:rPr>
      </w:pPr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u w:val="single"/>
          <w:lang w:eastAsia="it-IT"/>
        </w:rPr>
        <w:t>PROGRESSIONI ECONOMICHE:</w:t>
      </w:r>
    </w:p>
    <w:p w:rsidR="00336B59" w:rsidRPr="00597CAE" w:rsidRDefault="00336B59" w:rsidP="00336B59">
      <w:pPr>
        <w:spacing w:after="0"/>
        <w:jc w:val="center"/>
        <w:rPr>
          <w:rFonts w:ascii="Calibri" w:eastAsia="Times New Roman" w:hAnsi="Calibri" w:cs="Calibri"/>
          <w:sz w:val="16"/>
          <w:lang w:eastAsia="it-IT"/>
        </w:rPr>
      </w:pPr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u w:val="single"/>
          <w:lang w:eastAsia="it-IT"/>
        </w:rPr>
        <w:t>L’AMMINISTRAZIONE NON SI FIDA</w:t>
      </w:r>
    </w:p>
    <w:p w:rsidR="00336B59" w:rsidRPr="00597CAE" w:rsidRDefault="00336B59" w:rsidP="00336B59">
      <w:pPr>
        <w:spacing w:after="0"/>
        <w:jc w:val="center"/>
        <w:rPr>
          <w:rFonts w:ascii="Calibri" w:eastAsia="Times New Roman" w:hAnsi="Calibri" w:cs="Calibri"/>
          <w:sz w:val="16"/>
          <w:lang w:eastAsia="it-IT"/>
        </w:rPr>
      </w:pPr>
      <w:proofErr w:type="spellStart"/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u w:val="single"/>
          <w:lang w:eastAsia="it-IT"/>
        </w:rPr>
        <w:t>DI</w:t>
      </w:r>
      <w:proofErr w:type="spellEnd"/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u w:val="single"/>
          <w:lang w:eastAsia="it-IT"/>
        </w:rPr>
        <w:t xml:space="preserve"> SE </w:t>
      </w:r>
      <w:proofErr w:type="spellStart"/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u w:val="single"/>
          <w:lang w:eastAsia="it-IT"/>
        </w:rPr>
        <w:t>STESSA…FIGURIAMOCI</w:t>
      </w:r>
      <w:proofErr w:type="spellEnd"/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u w:val="single"/>
          <w:lang w:eastAsia="it-IT"/>
        </w:rPr>
        <w:t xml:space="preserve"> NOI!</w:t>
      </w:r>
    </w:p>
    <w:p w:rsidR="00336B59" w:rsidRPr="00336B59" w:rsidRDefault="00336B59" w:rsidP="00336B59">
      <w:pPr>
        <w:spacing w:after="0"/>
        <w:jc w:val="center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b/>
          <w:bCs/>
          <w:sz w:val="24"/>
          <w:szCs w:val="32"/>
          <w:lang w:eastAsia="it-IT"/>
        </w:rPr>
        <w:t> 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 xml:space="preserve">Con lettera del 14 ottobre u.s. chiedevamo al Direttore Generale Luca </w:t>
      </w:r>
      <w:proofErr w:type="spellStart"/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Sabbatucci</w:t>
      </w:r>
      <w:proofErr w:type="spellEnd"/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, in relazione al test che il personale dovrà sostenere per accedere alle progressioni economiche, di prendere in esame una modalità alternativa all’obbligo per tutti di sottoporsi al test finale a Roma.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b/>
          <w:bCs/>
          <w:color w:val="17365D"/>
          <w:sz w:val="24"/>
          <w:szCs w:val="32"/>
          <w:u w:val="single"/>
          <w:lang w:eastAsia="it-IT"/>
        </w:rPr>
        <w:t xml:space="preserve">Facendo riferimento a quanto previsto dal Ministero della Difesa, ritenevamo che si potesse implementare una piattaforma online per consentire, oltre alla fruizione dei contenuti didattici, lo svolgimento del test finale. 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 xml:space="preserve">La nostra richiesta era basata sulla considerazione che tale modalità fosse vantaggiosa per i seguenti motivi: 1) </w:t>
      </w: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u w:val="single"/>
          <w:lang w:eastAsia="it-IT"/>
        </w:rPr>
        <w:t>i partecipanti</w:t>
      </w: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 xml:space="preserve"> all’esame in servizio all’estero non dovrebbero accollarsi costi e disagi legati all’obbligo di svolgere il test a Roma; 2) </w:t>
      </w: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u w:val="single"/>
          <w:lang w:eastAsia="it-IT"/>
        </w:rPr>
        <w:t>l’operatività delle sedi e degli Uffici</w:t>
      </w: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, già in sofferenza per la mancanza di personale, non subirebbe ripercussioni.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Il danno economico e i disagi saranno ancora più evidenti per coloro che, trovandosi all’estero in missione o assegnazione breve, dovranno tornare a Roma per effettuare il test interrompendo così la loro missione.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Esprimevamo anche il timore che la decisione di far svolgere a Roma l’esame introducesse, come dichiarato informalmente da alcuni Dirigenti, un ulteriore e subdolo criterio di selezione.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b/>
          <w:bCs/>
          <w:color w:val="17365D"/>
          <w:sz w:val="24"/>
          <w:szCs w:val="32"/>
          <w:lang w:eastAsia="it-IT"/>
        </w:rPr>
        <w:t>La risposta della Direzione ci ha lasciati senza parole: a sostegno della sua scelta scrive che effettuare il test online in ciascun ufficio a Roma e all’estero non ne garantirebbe “</w:t>
      </w:r>
      <w:r w:rsidRPr="00336B59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32"/>
          <w:u w:val="single"/>
          <w:lang w:eastAsia="it-IT"/>
        </w:rPr>
        <w:t xml:space="preserve">la regolarità”. </w:t>
      </w: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"</w:t>
      </w:r>
      <w:r w:rsidRPr="00336B59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32"/>
          <w:u w:val="single"/>
          <w:lang w:eastAsia="it-IT"/>
        </w:rPr>
        <w:t>Infatti le condizioni disomogenee, anche in termini di tempistica e sorveglianza, aprirebbero la strada a una lunga serie di ricorsi</w:t>
      </w:r>
      <w:r w:rsidRPr="00336B59">
        <w:rPr>
          <w:rFonts w:ascii="Times New Roman" w:eastAsia="Times New Roman" w:hAnsi="Times New Roman" w:cs="Times New Roman"/>
          <w:b/>
          <w:bCs/>
          <w:color w:val="17365D"/>
          <w:sz w:val="24"/>
          <w:szCs w:val="32"/>
          <w:lang w:eastAsia="it-IT"/>
        </w:rPr>
        <w:t>”.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b/>
          <w:bCs/>
          <w:color w:val="17365D"/>
          <w:sz w:val="24"/>
          <w:szCs w:val="32"/>
          <w:lang w:eastAsia="it-IT"/>
        </w:rPr>
        <w:t>Secondo questa linea di pensiero, quindi, l’Amministrazione sostiene che non ci si può fidare dei Funzionari perché non sarebbero in grado di garantire la correttezza di un test online !</w:t>
      </w:r>
    </w:p>
    <w:p w:rsidR="00336B59" w:rsidRPr="00336B59" w:rsidRDefault="00336B59" w:rsidP="00336B59">
      <w:pPr>
        <w:spacing w:after="120"/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Gli stessi Funzionari che assicurano – tra l’altro -  l’esercizio del voto all’estero e la concessione di visti d’ingresso, non potrebbero garantire di condurre correttamente, imparzialmente e obiettivamente un test online per l’attribuzione di € 40-50 mensili!</w:t>
      </w:r>
    </w:p>
    <w:p w:rsidR="00336B59" w:rsidRPr="00336B59" w:rsidRDefault="00336B59" w:rsidP="00336B59">
      <w:pPr>
        <w:jc w:val="both"/>
        <w:rPr>
          <w:rFonts w:ascii="Calibri" w:eastAsia="Times New Roman" w:hAnsi="Calibri" w:cs="Calibri"/>
          <w:sz w:val="18"/>
          <w:lang w:eastAsia="it-IT"/>
        </w:rPr>
      </w:pPr>
      <w:r w:rsidRPr="00336B59">
        <w:rPr>
          <w:rFonts w:ascii="Times New Roman" w:eastAsia="Times New Roman" w:hAnsi="Times New Roman" w:cs="Times New Roman"/>
          <w:b/>
          <w:bCs/>
          <w:color w:val="17365D"/>
          <w:sz w:val="24"/>
          <w:szCs w:val="32"/>
          <w:lang w:eastAsia="it-IT"/>
        </w:rPr>
        <w:t>Parliamo inoltre degli  stessi Funzionari che sempre più spesso effettuano concorsi all’estero per l’assunzione di impiegati a contratto con retribuzioni spesso superiori ai € 50.000 annui?</w:t>
      </w:r>
    </w:p>
    <w:p w:rsidR="00336B59" w:rsidRPr="00597CAE" w:rsidRDefault="00336B59" w:rsidP="00336B59">
      <w:pPr>
        <w:spacing w:after="120"/>
        <w:jc w:val="center"/>
        <w:rPr>
          <w:rFonts w:ascii="Calibri" w:eastAsia="Times New Roman" w:hAnsi="Calibri" w:cs="Calibri"/>
          <w:sz w:val="16"/>
          <w:lang w:eastAsia="it-IT"/>
        </w:rPr>
      </w:pPr>
      <w:r w:rsidRPr="00336B59">
        <w:rPr>
          <w:rFonts w:ascii="Times New Roman" w:eastAsia="Times New Roman" w:hAnsi="Times New Roman" w:cs="Times New Roman"/>
          <w:b/>
          <w:bCs/>
          <w:sz w:val="32"/>
          <w:szCs w:val="40"/>
          <w:lang w:eastAsia="it-IT"/>
        </w:rPr>
        <w:t> </w:t>
      </w:r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lang w:eastAsia="it-IT"/>
        </w:rPr>
        <w:t xml:space="preserve">CERTO, SE L’AMMINISTRAZIONE NON SI FIDA </w:t>
      </w:r>
      <w:proofErr w:type="spellStart"/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lang w:eastAsia="it-IT"/>
        </w:rPr>
        <w:t>DI</w:t>
      </w:r>
      <w:proofErr w:type="spellEnd"/>
      <w:r w:rsidRPr="00597CAE">
        <w:rPr>
          <w:rFonts w:ascii="Times New Roman" w:eastAsia="Times New Roman" w:hAnsi="Times New Roman" w:cs="Times New Roman"/>
          <w:b/>
          <w:bCs/>
          <w:color w:val="FF0000"/>
          <w:sz w:val="44"/>
          <w:szCs w:val="56"/>
          <w:lang w:eastAsia="it-IT"/>
        </w:rPr>
        <w:t xml:space="preserve"> SE STESSA, FIGURIAMOCI NOI!</w:t>
      </w:r>
    </w:p>
    <w:p w:rsidR="00C20AD4" w:rsidRPr="00336B59" w:rsidRDefault="00336B59" w:rsidP="00597CAE">
      <w:pPr>
        <w:spacing w:after="120"/>
        <w:rPr>
          <w:sz w:val="18"/>
        </w:rPr>
      </w:pPr>
      <w:r w:rsidRPr="00336B59">
        <w:rPr>
          <w:rFonts w:ascii="Times New Roman" w:eastAsia="Times New Roman" w:hAnsi="Times New Roman" w:cs="Times New Roman"/>
          <w:color w:val="17365D"/>
          <w:sz w:val="24"/>
          <w:szCs w:val="32"/>
          <w:lang w:eastAsia="it-IT"/>
        </w:rPr>
        <w:t>Roma, 20 ottobre 2016</w:t>
      </w:r>
    </w:p>
    <w:sectPr w:rsidR="00C20AD4" w:rsidRPr="00336B59" w:rsidSect="00597CA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7DCD"/>
    <w:rsid w:val="00005367"/>
    <w:rsid w:val="000F066A"/>
    <w:rsid w:val="001F7236"/>
    <w:rsid w:val="002D16AB"/>
    <w:rsid w:val="00336B59"/>
    <w:rsid w:val="004F5AD3"/>
    <w:rsid w:val="00537DCD"/>
    <w:rsid w:val="00597CAE"/>
    <w:rsid w:val="00876498"/>
    <w:rsid w:val="00902F2C"/>
    <w:rsid w:val="009C03F1"/>
    <w:rsid w:val="00AF6C76"/>
    <w:rsid w:val="00B61889"/>
    <w:rsid w:val="00C20AD4"/>
    <w:rsid w:val="00DF2EF3"/>
    <w:rsid w:val="00E70C35"/>
    <w:rsid w:val="00FC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8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Bucolo Giovanni</dc:creator>
  <cp:lastModifiedBy>pc</cp:lastModifiedBy>
  <cp:revision>3</cp:revision>
  <dcterms:created xsi:type="dcterms:W3CDTF">2016-10-19T12:08:00Z</dcterms:created>
  <dcterms:modified xsi:type="dcterms:W3CDTF">2016-10-25T09:03:00Z</dcterms:modified>
</cp:coreProperties>
</file>