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D6" w:rsidRDefault="005E0DD6" w:rsidP="005E0DD6">
      <w:pPr>
        <w:autoSpaceDE w:val="0"/>
        <w:autoSpaceDN w:val="0"/>
        <w:spacing w:after="0"/>
        <w:rPr>
          <w:color w:val="000000"/>
          <w:lang w:eastAsia="it-IT"/>
        </w:rPr>
      </w:pPr>
      <w:bookmarkStart w:id="0" w:name="_GoBack"/>
      <w:bookmarkEnd w:id="0"/>
      <w:r>
        <w:rPr>
          <w:color w:val="000000"/>
          <w:lang w:eastAsia="it-IT"/>
        </w:rPr>
        <w:t xml:space="preserve">Il piano di emergenza </w:t>
      </w:r>
      <w:hyperlink r:id="rId5" w:history="1">
        <w:r>
          <w:rPr>
            <w:rStyle w:val="Collegamentoipertestuale"/>
            <w:color w:val="0000FF"/>
            <w:lang w:eastAsia="it-IT"/>
          </w:rPr>
          <w:t>http://maenet/media/download/18504/Piano_Generale_di_Emergenza_24.07.16.pdf</w:t>
        </w:r>
      </w:hyperlink>
      <w:r>
        <w:rPr>
          <w:color w:val="000000"/>
          <w:lang w:eastAsia="it-IT"/>
        </w:rPr>
        <w:t xml:space="preserve">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lang w:eastAsia="it-IT"/>
        </w:rPr>
      </w:pPr>
    </w:p>
    <w:p w:rsidR="005E0DD6" w:rsidRDefault="005E0DD6" w:rsidP="005E0DD6">
      <w:pPr>
        <w:autoSpaceDE w:val="0"/>
        <w:autoSpaceDN w:val="0"/>
        <w:spacing w:after="0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Gestione del piano di emergenza presso il Palazzo della Farnesina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La concreta attuazione di quanto previsto dal D. </w:t>
      </w:r>
      <w:proofErr w:type="spellStart"/>
      <w:r>
        <w:rPr>
          <w:color w:val="000000"/>
          <w:sz w:val="20"/>
          <w:szCs w:val="20"/>
          <w:lang w:eastAsia="it-IT"/>
        </w:rPr>
        <w:t>Lgs</w:t>
      </w:r>
      <w:proofErr w:type="spellEnd"/>
      <w:r>
        <w:rPr>
          <w:color w:val="000000"/>
          <w:sz w:val="20"/>
          <w:szCs w:val="20"/>
          <w:lang w:eastAsia="it-IT"/>
        </w:rPr>
        <w:t xml:space="preserve">. 81/08 genera la costituzione del </w:t>
      </w:r>
      <w:r>
        <w:rPr>
          <w:b/>
          <w:bCs/>
          <w:color w:val="000000"/>
          <w:sz w:val="20"/>
          <w:szCs w:val="20"/>
          <w:lang w:eastAsia="it-IT"/>
        </w:rPr>
        <w:t>"Piano di Emergenza"</w:t>
      </w:r>
      <w:r>
        <w:rPr>
          <w:color w:val="000000"/>
          <w:sz w:val="20"/>
          <w:szCs w:val="20"/>
          <w:lang w:eastAsia="it-IT"/>
        </w:rPr>
        <w:t xml:space="preserve">.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Per </w:t>
      </w:r>
      <w:r>
        <w:rPr>
          <w:b/>
          <w:bCs/>
          <w:color w:val="000000"/>
          <w:sz w:val="20"/>
          <w:szCs w:val="20"/>
          <w:lang w:eastAsia="it-IT"/>
        </w:rPr>
        <w:t xml:space="preserve">situazione di emergenza </w:t>
      </w:r>
      <w:r>
        <w:rPr>
          <w:color w:val="000000"/>
          <w:sz w:val="20"/>
          <w:szCs w:val="20"/>
          <w:lang w:eastAsia="it-IT"/>
        </w:rPr>
        <w:t xml:space="preserve">si intende una situazione nella quale il normale svolgimento delle attività giornaliere viene interrotto per effetto di una qualsiasi causa esterna/interna identificabile come fonte di pericolo per l'incolumità di una o più persone.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Lo stato di </w:t>
      </w:r>
      <w:r>
        <w:rPr>
          <w:b/>
          <w:bCs/>
          <w:color w:val="000000"/>
          <w:sz w:val="20"/>
          <w:szCs w:val="20"/>
          <w:lang w:eastAsia="it-IT"/>
        </w:rPr>
        <w:t xml:space="preserve">emergenza </w:t>
      </w:r>
      <w:r>
        <w:rPr>
          <w:color w:val="000000"/>
          <w:sz w:val="20"/>
          <w:szCs w:val="20"/>
          <w:lang w:eastAsia="it-IT"/>
        </w:rPr>
        <w:t xml:space="preserve">può essere provocato anche da situazioni non gravi ma che potrebbero in più o meno tempo aumentare di proporzioni e quindi determinare lo stato di allarme.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A tale proposito è bene segnalare come alcuni disastri sono stati spesso innescati da situazioni di pericolo ritenute apparentemente non gravi e quindi involontariamente trascurate o non prontamente segnalate.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Per questo motivo è indispensabile sottolineare l'importanza di un </w:t>
      </w:r>
      <w:r>
        <w:rPr>
          <w:b/>
          <w:bCs/>
          <w:color w:val="000000"/>
          <w:sz w:val="20"/>
          <w:szCs w:val="20"/>
          <w:highlight w:val="yellow"/>
          <w:lang w:eastAsia="it-IT"/>
        </w:rPr>
        <w:t>sistema organizzativo che consenta l'immediata segnalazione di tutte le situazioni di rischio individuate e di un generale coinvolgimento di tutti i lavoratori nella prevenzione e nella gestione delle emergenze</w:t>
      </w:r>
      <w:r>
        <w:rPr>
          <w:color w:val="000000"/>
          <w:sz w:val="20"/>
          <w:szCs w:val="20"/>
          <w:lang w:eastAsia="it-IT"/>
        </w:rPr>
        <w:t xml:space="preserve">.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In generale si possono distinguere due categorie di situazioni di pericolo a seconda che esse si manifestino all'interno o all'esterno della struttura del Palazzo; a titolo di esempio l'incendio è una situazione di pericolo interno mentre il caso del terremoto è classificabile come causa esterna.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Si possono quindi individuare </w:t>
      </w:r>
      <w:r>
        <w:rPr>
          <w:b/>
          <w:bCs/>
          <w:color w:val="000000"/>
          <w:sz w:val="20"/>
          <w:szCs w:val="20"/>
          <w:lang w:eastAsia="it-IT"/>
        </w:rPr>
        <w:t xml:space="preserve">due tipi di risposte </w:t>
      </w:r>
      <w:r>
        <w:rPr>
          <w:color w:val="000000"/>
          <w:sz w:val="20"/>
          <w:szCs w:val="20"/>
          <w:lang w:eastAsia="it-IT"/>
        </w:rPr>
        <w:t xml:space="preserve">alle situazioni di emergenza: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 xml:space="preserve">1. NON EVACUAZIONE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 xml:space="preserve">2. EVACUAZIONE </w:t>
      </w: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</w:p>
    <w:p w:rsidR="005E0DD6" w:rsidRDefault="005E0DD6" w:rsidP="005E0DD6">
      <w:pPr>
        <w:autoSpaceDE w:val="0"/>
        <w:autoSpaceDN w:val="0"/>
        <w:spacing w:after="0"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Nella casistica degli eventi la situazione di un incendio interno che determini la necessità di evacuare tutto l'edificio, è sicuramente la più probabile e la più complessa da attuare. </w:t>
      </w:r>
    </w:p>
    <w:p w:rsidR="005E0DD6" w:rsidRDefault="005E0DD6" w:rsidP="005E0DD6">
      <w:pPr>
        <w:spacing w:after="0"/>
        <w:rPr>
          <w:rFonts w:ascii="Calibri" w:hAnsi="Calibri" w:cs="Times New Roman"/>
          <w:color w:val="1F497D"/>
          <w:sz w:val="22"/>
          <w:szCs w:val="22"/>
        </w:rPr>
      </w:pPr>
      <w:r>
        <w:rPr>
          <w:rFonts w:ascii="Calibri" w:hAnsi="Calibri" w:cs="Times New Roman"/>
          <w:color w:val="auto"/>
          <w:sz w:val="20"/>
          <w:szCs w:val="20"/>
        </w:rPr>
        <w:t xml:space="preserve">Il caso di evacuazione parziale, per quanto generalmente riferito a situazioni di rischio più lievi e comunque controllabili, presenta comunque un alto livello di complessità; esso presuppone, per la sua attuazione, un ottimo livello di coordinazione e una fiducia generalizzata nelle capacità degli organi preposti alla gestione delle emergenze. </w:t>
      </w:r>
    </w:p>
    <w:p w:rsidR="005E0DD6" w:rsidRDefault="005E0DD6" w:rsidP="005E0DD6">
      <w:pPr>
        <w:spacing w:after="0"/>
        <w:rPr>
          <w:rFonts w:ascii="Calibri" w:hAnsi="Calibri" w:cs="Times New Roman"/>
          <w:color w:val="1F497D"/>
          <w:sz w:val="22"/>
          <w:szCs w:val="22"/>
        </w:rPr>
      </w:pPr>
    </w:p>
    <w:p w:rsidR="005E0DD6" w:rsidRDefault="005E0DD6" w:rsidP="005E0DD6">
      <w:pPr>
        <w:rPr>
          <w:rFonts w:asciiTheme="minorHAnsi" w:hAnsiTheme="minorHAnsi" w:cstheme="minorBidi"/>
          <w:color w:val="auto"/>
          <w:sz w:val="22"/>
          <w:szCs w:val="22"/>
        </w:rPr>
      </w:pPr>
    </w:p>
    <w:p w:rsidR="005571FC" w:rsidRDefault="005571FC"/>
    <w:sectPr w:rsidR="00557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6"/>
    <w:rsid w:val="005571FC"/>
    <w:rsid w:val="005E0DD6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DD6"/>
    <w:pPr>
      <w:spacing w:after="120" w:line="240" w:lineRule="auto"/>
    </w:pPr>
    <w:rPr>
      <w:rFonts w:ascii="Arial" w:hAnsi="Arial" w:cs="Arial"/>
      <w:color w:val="FF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0D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DD6"/>
    <w:pPr>
      <w:spacing w:after="120" w:line="240" w:lineRule="auto"/>
    </w:pPr>
    <w:rPr>
      <w:rFonts w:ascii="Arial" w:hAnsi="Arial" w:cs="Arial"/>
      <w:color w:val="FF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0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enet/media/download/18504/Piano_Generale_di_Emergenza_24.07.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Vernareccio Gina</dc:creator>
  <cp:lastModifiedBy>Manuel</cp:lastModifiedBy>
  <cp:revision>2</cp:revision>
  <dcterms:created xsi:type="dcterms:W3CDTF">2017-01-22T10:39:00Z</dcterms:created>
  <dcterms:modified xsi:type="dcterms:W3CDTF">2017-01-22T10:39:00Z</dcterms:modified>
</cp:coreProperties>
</file>